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A56" w:rsidRPr="00252AA1" w:rsidRDefault="00BD43C0" w:rsidP="00E95B07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</w:t>
      </w:r>
      <w:r w:rsidR="00A605ED" w:rsidRPr="00252AA1">
        <w:rPr>
          <w:rFonts w:ascii="Arial" w:hAnsi="Arial" w:cs="Arial"/>
        </w:rPr>
        <w:t>OBRAZLOŽENJE IZVRŠENJA PROGRAMA</w:t>
      </w:r>
      <w:r>
        <w:rPr>
          <w:rFonts w:ascii="Arial" w:hAnsi="Arial" w:cs="Arial"/>
        </w:rPr>
        <w:t xml:space="preserve">                                     2</w:t>
      </w:r>
    </w:p>
    <w:p w:rsidR="00A605ED" w:rsidRPr="00252AA1" w:rsidRDefault="00A605ED" w:rsidP="00E95B07">
      <w:pPr>
        <w:spacing w:after="0" w:line="240" w:lineRule="auto"/>
        <w:jc w:val="center"/>
        <w:rPr>
          <w:rFonts w:ascii="Arial" w:hAnsi="Arial" w:cs="Arial"/>
        </w:rPr>
      </w:pPr>
      <w:r w:rsidRPr="00252AA1">
        <w:rPr>
          <w:rFonts w:ascii="Arial" w:hAnsi="Arial" w:cs="Arial"/>
        </w:rPr>
        <w:t xml:space="preserve">UPRAVNOG ODJELA ZA </w:t>
      </w:r>
      <w:r w:rsidR="00962D32" w:rsidRPr="00252AA1">
        <w:rPr>
          <w:rFonts w:ascii="Arial" w:hAnsi="Arial" w:cs="Arial"/>
        </w:rPr>
        <w:t>ZDRAVSTVO</w:t>
      </w:r>
    </w:p>
    <w:p w:rsidR="00A605ED" w:rsidRPr="00252AA1" w:rsidRDefault="00A605ED" w:rsidP="00E95B07">
      <w:pPr>
        <w:spacing w:after="0" w:line="240" w:lineRule="auto"/>
        <w:jc w:val="center"/>
        <w:rPr>
          <w:rFonts w:ascii="Arial" w:hAnsi="Arial" w:cs="Arial"/>
        </w:rPr>
      </w:pPr>
      <w:r w:rsidRPr="00252AA1">
        <w:rPr>
          <w:rFonts w:ascii="Arial" w:hAnsi="Arial" w:cs="Arial"/>
        </w:rPr>
        <w:t>ZA RAZDOBLJE 1.1. – 3</w:t>
      </w:r>
      <w:r w:rsidR="00D65206" w:rsidRPr="00252AA1">
        <w:rPr>
          <w:rFonts w:ascii="Arial" w:hAnsi="Arial" w:cs="Arial"/>
        </w:rPr>
        <w:t>1.12</w:t>
      </w:r>
      <w:r w:rsidRPr="00252AA1">
        <w:rPr>
          <w:rFonts w:ascii="Arial" w:hAnsi="Arial" w:cs="Arial"/>
        </w:rPr>
        <w:t>.2013.</w:t>
      </w:r>
    </w:p>
    <w:p w:rsidR="003A7F43" w:rsidRDefault="001F77E4" w:rsidP="00E95B07">
      <w:pPr>
        <w:spacing w:after="0" w:line="240" w:lineRule="auto"/>
        <w:jc w:val="center"/>
      </w:pPr>
      <w:r>
        <w:rPr>
          <w:noProof/>
          <w:lang w:eastAsia="hr-H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kstni okvir 3" o:spid="_x0000_s1027" type="#_x0000_t202" style="position:absolute;left:0;text-align:left;margin-left:149.15pt;margin-top:3.85pt;width:329pt;height:714.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" fillcolor="white [3201]" strokecolor="black [3200]" strokeweight="2pt">
            <v:textbox>
              <w:txbxContent>
                <w:p w:rsidR="001953DC" w:rsidRPr="002107A0" w:rsidRDefault="00914334" w:rsidP="001B2216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2107A0">
                    <w:rPr>
                      <w:rFonts w:ascii="Arial" w:hAnsi="Arial" w:cs="Arial"/>
                      <w:b/>
                    </w:rPr>
                    <w:t>Minimalni  financijski standardi za decentralizirane funkcije za zdravstvene ustanove</w:t>
                  </w:r>
                </w:p>
                <w:p w:rsidR="002107A0" w:rsidRDefault="002107A0" w:rsidP="002107A0">
                  <w:pPr>
                    <w:pStyle w:val="NoSpacing"/>
                  </w:pPr>
                </w:p>
                <w:p w:rsidR="00BD43C0" w:rsidRPr="00BD43C0" w:rsidRDefault="00BD43C0" w:rsidP="00BD43C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U Općoj bolnici</w:t>
                  </w:r>
                  <w:r w:rsidRPr="00BD43C0">
                    <w:rPr>
                      <w:rFonts w:ascii="Arial" w:hAnsi="Arial" w:cs="Arial"/>
                      <w:sz w:val="20"/>
                      <w:szCs w:val="20"/>
                    </w:rPr>
                    <w:t>„Dr. Ivo Pedišić“ Sisak utrošeno je 98,9 % planiranog iznosa za tekuće i investicijsko održavanje. Dok je za investicijsko ulaganje utrošeno 99,1 % planiranog, i to za medicinsku i laboratorijsku opremu 2.806.386,20 kuna (za Odjel za neurologiju: 29 bolesničkih kreveta, na električni pogon, sa noćnim ormarićem 665.873,75 kuna, ultrazvučni collor doppler 248.912,50 kuna, za Odjel za interne bolesti i hitnu internističku ambulantu 701.420,72 kunu: respirator za trajnu ventilaciju 199.875,00 kuna, 2 komada holtera 70.000,00 kuna, dva pregledna i dva transportna ležeja 82.363,71 kunu, četiri EKG uređaja i kolica za njih 87.987,50 kuna, tri defibrilatora s monitorom 187.406,25 kuna ...; za Odjel za biokemijsko-hematološku dijagnostiku: sistem za elektroferezu proteina 112.500,00 kuna i dva binokularna mikroskopa 45.982,00 kune; za Odjel za fizikalnu medicinu i rehabilitaciju: uređaj za terapiju laserom 57.475,00 kuna, dvokanalni tens uređaj 35.831,25 kuna i kinetek za koljeno 29.812,50 kuna; za Odjel pulmologije bronchofibroscope 185.082,50; za Odjel urologije sonda za ultrazvuk 100.661,81 kunu; za Centralnu operaciju baterijska bušilica s dodacima 84.852,35 kuna, podloške za operacijske stolove 83.527,50 kuna Maqete i akumulatorska bušilica s pilom 163.750,00 kuna; za Odjel za oftalomologiju automatski tonometar 86.875,00 kuna; za Odjel za radiologiju RTG cijev 86.250,00 kuna; za Odjel za pedijatriju uređaj za ispitivanje sluha 34.178,76 kuna ....), za uređaje i opremu za ostale namjene 111.287,50 kuna (UPS uređaj za centralnu operaciju, UPS uređaj za CT ...) i za nabavku sanitetskog vozila za prijevoz pacijenata na pretrage iz dislociranih odjela u Petrinji produženog liječenja i pulmologije 228.125,00 kuna.</w:t>
                  </w:r>
                </w:p>
                <w:p w:rsidR="00BD43C0" w:rsidRPr="00BD43C0" w:rsidRDefault="00BD43C0" w:rsidP="00BD43C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43C0">
                    <w:rPr>
                      <w:rFonts w:ascii="Arial" w:hAnsi="Arial" w:cs="Arial"/>
                      <w:sz w:val="20"/>
                      <w:szCs w:val="20"/>
                    </w:rPr>
                    <w:t>Za informatizaciju zdravstvene djelatnosti se u Općoj bolnici  utrošilo 255.327,32 kune od planiranih 258.335,91 kuna.</w:t>
                  </w:r>
                </w:p>
                <w:p w:rsidR="00BD43C0" w:rsidRDefault="00BD43C0" w:rsidP="00BD43C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43C0">
                    <w:rPr>
                      <w:rFonts w:ascii="Arial" w:hAnsi="Arial" w:cs="Arial"/>
                      <w:sz w:val="20"/>
                      <w:szCs w:val="20"/>
                    </w:rPr>
                    <w:t>Otplata kredita za Ginekologiju planirana je sa 2.800.000,00 kuna a utrošeno je u tu svrhu 2.781.246,83 kune.</w:t>
                  </w:r>
                </w:p>
                <w:p w:rsidR="00BD43C0" w:rsidRPr="00BD43C0" w:rsidRDefault="00BD43C0" w:rsidP="00BD43C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D43C0" w:rsidRPr="00BD43C0" w:rsidRDefault="00BD43C0" w:rsidP="00BD43C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43C0">
                    <w:rPr>
                      <w:rFonts w:ascii="Arial" w:hAnsi="Arial" w:cs="Arial"/>
                      <w:sz w:val="20"/>
                      <w:szCs w:val="20"/>
                    </w:rPr>
                    <w:t>Neuropsihijatrijska bolnica „Dr. Ivan Barbot“ Popovača od planiranih 2.232.212,00 kuna utrošila 2.190.340,09 kuna ili 98,12 %. Za investicijsko i tekuće održavanje utrošeno je 254.212,00 kuna koliko je i planirano. Kroz investicijsko ulaganje utrošeno je 1.645.128,09 kuna, za medicinsku i laboratorijsku opremu 748.023,75 kuna, za Biokemijski laboratorij biokemijsko-imunokemijski laboratorij srednjeg kapaciteta 474.293,75 kuna; za Internističku ambulantu 273.730,00 kuna (četiri holter trake 74.655,00, dva holter EKG-a 61.100,00 kuna i dva 12 kanalna EKG-a 77.975,00 kuna); za potrebe VII odjela četiri kreveta 60.000,00 kuna.</w:t>
                  </w:r>
                </w:p>
                <w:p w:rsidR="00BD43C0" w:rsidRPr="00BD43C0" w:rsidRDefault="00BD43C0" w:rsidP="00BD43C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43C0">
                    <w:rPr>
                      <w:rFonts w:ascii="Arial" w:hAnsi="Arial" w:cs="Arial"/>
                      <w:sz w:val="20"/>
                      <w:szCs w:val="20"/>
                    </w:rPr>
                    <w:t>Kroz dodatna ulaganja u građevinske objekte utrošeno je 897.104,34 kune od planiranih 900.000,00 kuna, za uređenje krovova  I A, I B i II A odjela 1. faza  597.104,34 kune, i za uređenje sanitarnog čvora I A odjela 300.000,00 kuna. Za informatizaciju zdravsrvene djelatnosti za nadogradnju i modernizaciju IBIS-a utrošeno je 300.000,00 kuna.</w:t>
                  </w:r>
                </w:p>
                <w:p w:rsidR="00BD43C0" w:rsidRDefault="00BD43C0" w:rsidP="009B4FF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31DC1" w:rsidRPr="00BD43C0" w:rsidRDefault="00BD43C0" w:rsidP="00BD43C0">
                  <w:pPr>
                    <w:spacing w:after="0" w:line="240" w:lineRule="auto"/>
                    <w:jc w:val="both"/>
                    <w:rPr>
                      <w:sz w:val="20"/>
                      <w:szCs w:val="20"/>
                    </w:rPr>
                  </w:pPr>
                  <w:r w:rsidRPr="00BD43C0">
                    <w:rPr>
                      <w:rFonts w:ascii="Arial" w:hAnsi="Arial" w:cs="Arial"/>
                      <w:sz w:val="20"/>
                      <w:szCs w:val="20"/>
                    </w:rPr>
                    <w:t>Lječilište „Topusko“ je od planiranih 2.739.932,00 kune realiziralo 2.698.091,85 kuna ili 98,47 %. Za investicijsko i tekuće održavanje utrošeno je 593.589,45 kuna. Kroz investicijsko ulaganje utrošeno je 2.026.967,40 kuna, od 2.060.794,50 kuna, ili 98,36 %.Na medicinsku i laboratorijsku opremu za bolnički odjel 1 B je utrošeno 396.079,75 kuna, na hidrogalvansku masažnu kadu 87.062,50 kuna, na Endomed 482  100-240 V 49.462,50 kuna, na lift za teže pokretne pacijente 28.750,00 kuna, na UZVmultifrekvencijsku glavu 10.871,25, na osam bolesničkih kreveta 68.550,00 kuna,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BD43C0">
                    <w:rPr>
                      <w:rFonts w:ascii="Arial" w:hAnsi="Arial" w:cs="Arial"/>
                      <w:sz w:val="20"/>
                      <w:szCs w:val="20"/>
                    </w:rPr>
                    <w:t>na ležaj na hidrauliku 14.862,50, na osam noćnih ormarića sa teleskopskim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BD43C0">
                    <w:rPr>
                      <w:rFonts w:ascii="Arial" w:hAnsi="Arial" w:cs="Arial"/>
                      <w:sz w:val="20"/>
                      <w:szCs w:val="20"/>
                    </w:rPr>
                    <w:t>izvlačenjem i na laser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hr-HR"/>
        </w:rPr>
        <w:pict>
          <v:shape id="Tekstni okvir 1" o:spid="_x0000_s1026" type="#_x0000_t202" style="position:absolute;left:0;text-align:left;margin-left:1.15pt;margin-top:3.85pt;width:130pt;height:714.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" fillcolor="white [3201]" strokecolor="black [3200]" strokeweight="2pt">
            <v:textbox>
              <w:txbxContent>
                <w:p w:rsidR="00E666A3" w:rsidRDefault="00E666A3" w:rsidP="00E666A3">
                  <w:pPr>
                    <w:pStyle w:val="NoSpacing"/>
                  </w:pPr>
                  <w:bookmarkStart w:id="0" w:name="_GoBack"/>
                </w:p>
                <w:p w:rsidR="00BD43C0" w:rsidRDefault="00BD43C0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D43C0" w:rsidRDefault="00BD43C0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D43C0" w:rsidRDefault="00BD43C0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D43C0" w:rsidRDefault="00BD43C0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D43C0" w:rsidRDefault="00BD43C0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D43C0" w:rsidRDefault="00BD43C0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D43C0" w:rsidRDefault="00BD43C0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D43C0" w:rsidRDefault="00BD43C0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06F95" w:rsidRPr="00E5225F" w:rsidRDefault="00A06F95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OBRAZLOŽENJE IZVRŠENJA PROGRAMA KROZ CILJEVE KOJI SU OSTVARENI PROVEDBOM PROGRAMA:</w:t>
                  </w: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E5225F" w:rsidRDefault="00E5225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06F95" w:rsidRPr="00E5225F" w:rsidRDefault="00A06F95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POKAZATELJI USPJEŠNOSTI IZVRŠENJA CILJEVA PROGRAMA:</w:t>
                  </w:r>
                </w:p>
                <w:bookmarkEnd w:id="0"/>
                <w:p w:rsidR="00A06F95" w:rsidRDefault="00A06F95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</w:txbxContent>
            </v:textbox>
          </v:shape>
        </w:pict>
      </w:r>
    </w:p>
    <w:p w:rsidR="00A605ED" w:rsidRDefault="00A605ED" w:rsidP="00A605ED">
      <w:pPr>
        <w:spacing w:after="0"/>
        <w:jc w:val="center"/>
      </w:pPr>
    </w:p>
    <w:p w:rsidR="00A605ED" w:rsidRDefault="00A605ED" w:rsidP="00A605ED">
      <w:pPr>
        <w:spacing w:after="0"/>
        <w:jc w:val="center"/>
        <w:sectPr w:rsidR="00A605ED" w:rsidSect="00E406B8">
          <w:pgSz w:w="11906" w:h="16838"/>
          <w:pgMar w:top="709" w:right="1417" w:bottom="1417" w:left="1417" w:header="708" w:footer="119" w:gutter="0"/>
          <w:cols w:space="708"/>
          <w:docGrid w:linePitch="360"/>
        </w:sectPr>
      </w:pPr>
    </w:p>
    <w:p w:rsidR="00A605ED" w:rsidRDefault="00A605ED" w:rsidP="00A605ED">
      <w:pPr>
        <w:spacing w:after="0"/>
        <w:jc w:val="center"/>
      </w:pPr>
    </w:p>
    <w:p w:rsidR="00A605ED" w:rsidRDefault="00A605ED" w:rsidP="00A605ED">
      <w:pPr>
        <w:spacing w:line="240" w:lineRule="auto"/>
        <w:jc w:val="center"/>
      </w:pPr>
    </w:p>
    <w:p w:rsidR="00A605ED" w:rsidRDefault="00A605ED" w:rsidP="00A605ED">
      <w:pPr>
        <w:spacing w:after="0"/>
      </w:pPr>
    </w:p>
    <w:sectPr w:rsidR="00A605ED" w:rsidSect="00E406B8">
      <w:type w:val="continuous"/>
      <w:pgSz w:w="11906" w:h="16838"/>
      <w:pgMar w:top="709" w:right="1417" w:bottom="1417" w:left="1417" w:header="708" w:footer="11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846" w:rsidRDefault="00205846" w:rsidP="009031FF">
      <w:pPr>
        <w:spacing w:after="0" w:line="240" w:lineRule="auto"/>
      </w:pPr>
      <w:r>
        <w:separator/>
      </w:r>
    </w:p>
  </w:endnote>
  <w:endnote w:type="continuationSeparator" w:id="1">
    <w:p w:rsidR="00205846" w:rsidRDefault="00205846" w:rsidP="00903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846" w:rsidRDefault="00205846" w:rsidP="009031FF">
      <w:pPr>
        <w:spacing w:after="0" w:line="240" w:lineRule="auto"/>
      </w:pPr>
      <w:r>
        <w:separator/>
      </w:r>
    </w:p>
  </w:footnote>
  <w:footnote w:type="continuationSeparator" w:id="1">
    <w:p w:rsidR="00205846" w:rsidRDefault="00205846" w:rsidP="00903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5F"/>
    <w:multiLevelType w:val="hybridMultilevel"/>
    <w:tmpl w:val="95B269D2"/>
    <w:lvl w:ilvl="0" w:tplc="B3EA9C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032F6E"/>
    <w:multiLevelType w:val="hybridMultilevel"/>
    <w:tmpl w:val="B8B472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713F"/>
    <w:rsid w:val="00011A2E"/>
    <w:rsid w:val="0006761C"/>
    <w:rsid w:val="000707C9"/>
    <w:rsid w:val="00152FAC"/>
    <w:rsid w:val="001953DC"/>
    <w:rsid w:val="001B2216"/>
    <w:rsid w:val="001C4B21"/>
    <w:rsid w:val="001E0FA4"/>
    <w:rsid w:val="001F77E4"/>
    <w:rsid w:val="00205846"/>
    <w:rsid w:val="002107A0"/>
    <w:rsid w:val="00252350"/>
    <w:rsid w:val="00252AA1"/>
    <w:rsid w:val="00273914"/>
    <w:rsid w:val="00290E95"/>
    <w:rsid w:val="003157FD"/>
    <w:rsid w:val="00323AB7"/>
    <w:rsid w:val="0034400C"/>
    <w:rsid w:val="003A3D89"/>
    <w:rsid w:val="003A5603"/>
    <w:rsid w:val="003A7F43"/>
    <w:rsid w:val="003F729C"/>
    <w:rsid w:val="00410E55"/>
    <w:rsid w:val="0041377C"/>
    <w:rsid w:val="00417224"/>
    <w:rsid w:val="004A5421"/>
    <w:rsid w:val="004D33BD"/>
    <w:rsid w:val="005128D1"/>
    <w:rsid w:val="005524B7"/>
    <w:rsid w:val="005562C5"/>
    <w:rsid w:val="00581CFA"/>
    <w:rsid w:val="005A708B"/>
    <w:rsid w:val="006341A0"/>
    <w:rsid w:val="00665E3F"/>
    <w:rsid w:val="00665F35"/>
    <w:rsid w:val="00667E63"/>
    <w:rsid w:val="006725DC"/>
    <w:rsid w:val="006D7FF6"/>
    <w:rsid w:val="006F2F9D"/>
    <w:rsid w:val="00705A3C"/>
    <w:rsid w:val="00770FB8"/>
    <w:rsid w:val="00786434"/>
    <w:rsid w:val="00797BF1"/>
    <w:rsid w:val="0082515F"/>
    <w:rsid w:val="00855DA6"/>
    <w:rsid w:val="009031FF"/>
    <w:rsid w:val="00914334"/>
    <w:rsid w:val="00962D32"/>
    <w:rsid w:val="0096408C"/>
    <w:rsid w:val="00967E5B"/>
    <w:rsid w:val="009A1F4B"/>
    <w:rsid w:val="009B4FF7"/>
    <w:rsid w:val="00A06F95"/>
    <w:rsid w:val="00A31B99"/>
    <w:rsid w:val="00A605ED"/>
    <w:rsid w:val="00AB10D3"/>
    <w:rsid w:val="00AE713F"/>
    <w:rsid w:val="00B31DC1"/>
    <w:rsid w:val="00B50D22"/>
    <w:rsid w:val="00B61A0B"/>
    <w:rsid w:val="00B94B88"/>
    <w:rsid w:val="00BB4272"/>
    <w:rsid w:val="00BC7135"/>
    <w:rsid w:val="00BD43C0"/>
    <w:rsid w:val="00BE33D8"/>
    <w:rsid w:val="00BF7655"/>
    <w:rsid w:val="00C20F12"/>
    <w:rsid w:val="00C52CDF"/>
    <w:rsid w:val="00C65768"/>
    <w:rsid w:val="00C65A56"/>
    <w:rsid w:val="00CC5037"/>
    <w:rsid w:val="00CF1F0D"/>
    <w:rsid w:val="00D1470E"/>
    <w:rsid w:val="00D2482A"/>
    <w:rsid w:val="00D50E44"/>
    <w:rsid w:val="00D65206"/>
    <w:rsid w:val="00DA1FD2"/>
    <w:rsid w:val="00DA7747"/>
    <w:rsid w:val="00DC7300"/>
    <w:rsid w:val="00DD52FC"/>
    <w:rsid w:val="00DE27D1"/>
    <w:rsid w:val="00DF5F7C"/>
    <w:rsid w:val="00E23344"/>
    <w:rsid w:val="00E406B8"/>
    <w:rsid w:val="00E47D87"/>
    <w:rsid w:val="00E5225F"/>
    <w:rsid w:val="00E666A3"/>
    <w:rsid w:val="00E95B07"/>
    <w:rsid w:val="00F26065"/>
    <w:rsid w:val="00F561D6"/>
    <w:rsid w:val="00F854CE"/>
    <w:rsid w:val="00F97E65"/>
    <w:rsid w:val="00FD52D2"/>
    <w:rsid w:val="00FE1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2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31FF"/>
  </w:style>
  <w:style w:type="paragraph" w:styleId="Footer">
    <w:name w:val="footer"/>
    <w:basedOn w:val="Normal"/>
    <w:link w:val="Footer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31FF"/>
  </w:style>
  <w:style w:type="paragraph" w:styleId="ListParagraph">
    <w:name w:val="List Paragraph"/>
    <w:basedOn w:val="Normal"/>
    <w:uiPriority w:val="34"/>
    <w:qFormat/>
    <w:rsid w:val="00D2482A"/>
    <w:pPr>
      <w:ind w:left="720"/>
      <w:contextualSpacing/>
    </w:pPr>
  </w:style>
  <w:style w:type="paragraph" w:customStyle="1" w:styleId="t-9-8">
    <w:name w:val="t-9-8"/>
    <w:basedOn w:val="Normal"/>
    <w:rsid w:val="00210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Spacing">
    <w:name w:val="No Spacing"/>
    <w:uiPriority w:val="1"/>
    <w:qFormat/>
    <w:rsid w:val="002107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31FF"/>
  </w:style>
  <w:style w:type="paragraph" w:styleId="Podnoje">
    <w:name w:val="footer"/>
    <w:basedOn w:val="Normal"/>
    <w:link w:val="Podno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31FF"/>
  </w:style>
  <w:style w:type="paragraph" w:styleId="Odlomakpopisa">
    <w:name w:val="List Paragraph"/>
    <w:basedOn w:val="Normal"/>
    <w:uiPriority w:val="34"/>
    <w:qFormat/>
    <w:rsid w:val="00D248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gospodarstvo</dc:creator>
  <cp:keywords/>
  <dc:description/>
  <cp:lastModifiedBy>Korisnik</cp:lastModifiedBy>
  <cp:revision>7</cp:revision>
  <cp:lastPrinted>2013-07-15T10:36:00Z</cp:lastPrinted>
  <dcterms:created xsi:type="dcterms:W3CDTF">2014-04-14T06:15:00Z</dcterms:created>
  <dcterms:modified xsi:type="dcterms:W3CDTF">2014-04-14T07:59:00Z</dcterms:modified>
</cp:coreProperties>
</file>